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48F" w:rsidRDefault="00D1248F" w:rsidP="00CE1E91">
      <w:pPr>
        <w:spacing w:line="480" w:lineRule="auto"/>
        <w:rPr>
          <w:b/>
        </w:rPr>
      </w:pPr>
    </w:p>
    <w:p w:rsidR="00D1248F" w:rsidRDefault="00D1248F" w:rsidP="00CE1E91">
      <w:pPr>
        <w:spacing w:line="480" w:lineRule="auto"/>
        <w:rPr>
          <w:b/>
        </w:rPr>
      </w:pPr>
    </w:p>
    <w:p w:rsidR="00D1248F" w:rsidRDefault="00D1248F" w:rsidP="00CE1E91">
      <w:pPr>
        <w:spacing w:line="480" w:lineRule="auto"/>
        <w:rPr>
          <w:b/>
        </w:rPr>
      </w:pPr>
    </w:p>
    <w:p w:rsidR="00D1248F" w:rsidRDefault="00D1248F" w:rsidP="00CE1E91">
      <w:pPr>
        <w:spacing w:line="480" w:lineRule="auto"/>
        <w:rPr>
          <w:b/>
        </w:rPr>
      </w:pPr>
    </w:p>
    <w:p w:rsidR="00D1248F" w:rsidRDefault="00D1248F" w:rsidP="00CE1E91">
      <w:pPr>
        <w:spacing w:line="480" w:lineRule="auto"/>
        <w:rPr>
          <w:b/>
        </w:rPr>
      </w:pPr>
    </w:p>
    <w:p w:rsidR="00D1248F" w:rsidRDefault="00D1248F" w:rsidP="00CE1E91">
      <w:pPr>
        <w:spacing w:line="480" w:lineRule="auto"/>
        <w:rPr>
          <w:b/>
        </w:rPr>
      </w:pPr>
    </w:p>
    <w:p w:rsidR="00D1248F" w:rsidRDefault="00D1248F" w:rsidP="00CE1E91">
      <w:pPr>
        <w:spacing w:line="480" w:lineRule="auto"/>
        <w:rPr>
          <w:b/>
        </w:rPr>
      </w:pPr>
    </w:p>
    <w:p w:rsidR="00D1248F" w:rsidRPr="00D1248F" w:rsidRDefault="00D1248F" w:rsidP="00D1248F">
      <w:pPr>
        <w:spacing w:line="480" w:lineRule="auto"/>
        <w:jc w:val="center"/>
      </w:pPr>
      <w:r w:rsidRPr="00D1248F">
        <w:t>Name</w:t>
      </w:r>
    </w:p>
    <w:p w:rsidR="00D1248F" w:rsidRPr="00D1248F" w:rsidRDefault="00D1248F" w:rsidP="00D1248F">
      <w:pPr>
        <w:spacing w:line="480" w:lineRule="auto"/>
        <w:jc w:val="center"/>
      </w:pPr>
      <w:r w:rsidRPr="00D1248F">
        <w:t>Course title</w:t>
      </w:r>
    </w:p>
    <w:p w:rsidR="00D1248F" w:rsidRPr="00D1248F" w:rsidRDefault="00D1248F" w:rsidP="00D1248F">
      <w:pPr>
        <w:spacing w:line="480" w:lineRule="auto"/>
        <w:jc w:val="center"/>
      </w:pPr>
      <w:r w:rsidRPr="00D1248F">
        <w:t>Date</w:t>
      </w:r>
    </w:p>
    <w:p w:rsidR="00D1248F" w:rsidRDefault="00D1248F" w:rsidP="00CE1E91">
      <w:pPr>
        <w:spacing w:line="480" w:lineRule="auto"/>
        <w:rPr>
          <w:b/>
        </w:rPr>
      </w:pPr>
    </w:p>
    <w:p w:rsidR="00D1248F" w:rsidRDefault="00D1248F" w:rsidP="00CE1E91">
      <w:pPr>
        <w:spacing w:line="480" w:lineRule="auto"/>
        <w:rPr>
          <w:b/>
        </w:rPr>
      </w:pPr>
    </w:p>
    <w:p w:rsidR="00D1248F" w:rsidRDefault="00D1248F" w:rsidP="00CE1E91">
      <w:pPr>
        <w:spacing w:line="480" w:lineRule="auto"/>
        <w:rPr>
          <w:b/>
        </w:rPr>
      </w:pPr>
    </w:p>
    <w:p w:rsidR="00D1248F" w:rsidRDefault="00D1248F" w:rsidP="00CE1E91">
      <w:pPr>
        <w:spacing w:line="480" w:lineRule="auto"/>
        <w:rPr>
          <w:b/>
        </w:rPr>
      </w:pPr>
    </w:p>
    <w:p w:rsidR="00D1248F" w:rsidRDefault="00D1248F" w:rsidP="00CE1E91">
      <w:pPr>
        <w:spacing w:line="480" w:lineRule="auto"/>
        <w:rPr>
          <w:b/>
        </w:rPr>
      </w:pPr>
    </w:p>
    <w:p w:rsidR="00D1248F" w:rsidRDefault="00D1248F" w:rsidP="00CE1E91">
      <w:pPr>
        <w:spacing w:line="480" w:lineRule="auto"/>
        <w:rPr>
          <w:b/>
        </w:rPr>
      </w:pPr>
    </w:p>
    <w:p w:rsidR="00D1248F" w:rsidRDefault="00D1248F" w:rsidP="00CE1E91">
      <w:pPr>
        <w:spacing w:line="480" w:lineRule="auto"/>
        <w:rPr>
          <w:b/>
        </w:rPr>
      </w:pPr>
    </w:p>
    <w:p w:rsidR="00D1248F" w:rsidRDefault="00D1248F" w:rsidP="00CE1E91">
      <w:pPr>
        <w:spacing w:line="480" w:lineRule="auto"/>
        <w:rPr>
          <w:b/>
        </w:rPr>
      </w:pPr>
    </w:p>
    <w:p w:rsidR="00CE1E91" w:rsidRPr="00CE1E91" w:rsidRDefault="00CE1E91" w:rsidP="00D1248F">
      <w:pPr>
        <w:spacing w:line="480" w:lineRule="auto"/>
        <w:jc w:val="center"/>
        <w:rPr>
          <w:b/>
        </w:rPr>
      </w:pPr>
      <w:bookmarkStart w:id="0" w:name="_GoBack"/>
      <w:bookmarkEnd w:id="0"/>
      <w:r w:rsidRPr="00CE1E91">
        <w:rPr>
          <w:b/>
        </w:rPr>
        <w:lastRenderedPageBreak/>
        <w:t>Question on Stock Market</w:t>
      </w:r>
    </w:p>
    <w:p w:rsidR="00DB7841" w:rsidRDefault="00CE1E91" w:rsidP="00CE1E91">
      <w:pPr>
        <w:pStyle w:val="ListParagraph"/>
        <w:numPr>
          <w:ilvl w:val="0"/>
          <w:numId w:val="1"/>
        </w:numPr>
        <w:spacing w:line="480" w:lineRule="auto"/>
      </w:pPr>
      <w:r>
        <w:t xml:space="preserve">Hindenburg Omen and the Titanic Syndrome predict the stock market course. </w:t>
      </w:r>
      <w:r w:rsidR="00916887">
        <w:t>Both</w:t>
      </w:r>
      <w:r>
        <w:t xml:space="preserve"> developments are a warning shot that customarily comes before trouble or turbulent in the market activities.  </w:t>
      </w:r>
    </w:p>
    <w:p w:rsidR="00CB25A3" w:rsidRDefault="00CE1E91" w:rsidP="00CE1E91">
      <w:pPr>
        <w:pStyle w:val="ListParagraph"/>
        <w:numPr>
          <w:ilvl w:val="0"/>
          <w:numId w:val="1"/>
        </w:numPr>
        <w:spacing w:line="480" w:lineRule="auto"/>
      </w:pPr>
      <w:r>
        <w:t xml:space="preserve">The Hindenburg Omen Indicator </w:t>
      </w:r>
      <w:r w:rsidR="00916D7B">
        <w:t>was founded to forecast market crashes or extreme downturns. It attains such by producing data, including a year highs and lows. It also considers the averages on the Stock exchange. The founder of the Omen, blind mathematician, Jim Miekka, asserted that the tool had been a success in prediction every market crash from 1987.</w:t>
      </w:r>
    </w:p>
    <w:p w:rsidR="00916D7B" w:rsidRDefault="00CE1E91" w:rsidP="00CE1E91">
      <w:pPr>
        <w:pStyle w:val="ListParagraph"/>
        <w:numPr>
          <w:ilvl w:val="0"/>
          <w:numId w:val="1"/>
        </w:numPr>
        <w:spacing w:line="480" w:lineRule="auto"/>
      </w:pPr>
      <w:r>
        <w:t>The titanic syndrome indicator was founded by Bill ohama-1965. The indicator is perceived as a preliminary sell sign. Chart specialist says that in the past, in a situation whereby the lows overpass the highs, with a week of trading of a seasonal peak for an index, a Titanic Syndrome sign is initiated.</w:t>
      </w:r>
    </w:p>
    <w:p w:rsidR="00916D7B" w:rsidRDefault="00CE1E91" w:rsidP="00CE1E91">
      <w:pPr>
        <w:pStyle w:val="ListParagraph"/>
        <w:numPr>
          <w:ilvl w:val="0"/>
          <w:numId w:val="1"/>
        </w:numPr>
        <w:spacing w:line="480" w:lineRule="auto"/>
      </w:pPr>
      <w:r>
        <w:t>The two happened to take place at one in March 2000 as well as October 1987. In these periods, there severe crashes in the market. The two do not always predict or a recession, since other time the two flashed together it was uneventful-nothing much transpired afterward.</w:t>
      </w:r>
    </w:p>
    <w:p w:rsidR="00916887" w:rsidRDefault="00CE1E91" w:rsidP="00CE1E91">
      <w:pPr>
        <w:pStyle w:val="ListParagraph"/>
        <w:numPr>
          <w:ilvl w:val="0"/>
          <w:numId w:val="1"/>
        </w:numPr>
        <w:spacing w:line="480" w:lineRule="auto"/>
      </w:pPr>
      <w:r>
        <w:t xml:space="preserve">Thoughts on the two indicators: when Hindenburg Omen and Titanic syndrome flash together, traders of the stock market are left abuzz. This is because it is an unusual event, and chart specialists have said that on many occasions, it preceded a selloff. The Hindenburg omen occurs when the figures of stocks attaining both new high and new low overshoot certain thresholds. </w:t>
      </w:r>
      <w:r w:rsidR="00E81C5F">
        <w:t xml:space="preserve">On the other hand, Titanic Syndrome is formulated to show when there has been a jump in the figures of stock performing poorly in the market that is </w:t>
      </w:r>
      <w:r w:rsidR="00E81C5F">
        <w:lastRenderedPageBreak/>
        <w:t>broadly performing well. The two indicators are thought to be binary; this means that they are off or on, and the two are made to alert when cracks are invading a market that has been on rising or upswing.</w:t>
      </w:r>
    </w:p>
    <w:p w:rsidR="00E81C5F" w:rsidRDefault="00E81C5F" w:rsidP="00CE1E91">
      <w:pPr>
        <w:pStyle w:val="ListParagraph"/>
        <w:spacing w:line="480" w:lineRule="auto"/>
      </w:pPr>
    </w:p>
    <w:p w:rsidR="00E81C5F" w:rsidRDefault="00E81C5F" w:rsidP="00CE1E91">
      <w:pPr>
        <w:pStyle w:val="ListParagraph"/>
        <w:spacing w:line="480" w:lineRule="auto"/>
      </w:pPr>
    </w:p>
    <w:p w:rsidR="00E81C5F" w:rsidRDefault="00E81C5F" w:rsidP="00CE1E91">
      <w:pPr>
        <w:pStyle w:val="ListParagraph"/>
        <w:spacing w:line="480" w:lineRule="auto"/>
      </w:pPr>
    </w:p>
    <w:p w:rsidR="00E81C5F" w:rsidRPr="00CE1E91" w:rsidRDefault="00CE1E91" w:rsidP="00CE1E91">
      <w:pPr>
        <w:pStyle w:val="ListParagraph"/>
        <w:spacing w:line="480" w:lineRule="auto"/>
        <w:rPr>
          <w:b/>
        </w:rPr>
      </w:pPr>
      <w:r w:rsidRPr="00CE1E91">
        <w:rPr>
          <w:b/>
        </w:rPr>
        <w:t>PART B</w:t>
      </w:r>
    </w:p>
    <w:p w:rsidR="00E81C5F" w:rsidRDefault="00CE1E91" w:rsidP="00CE1E91">
      <w:pPr>
        <w:pStyle w:val="ListParagraph"/>
        <w:spacing w:line="480" w:lineRule="auto"/>
      </w:pPr>
      <w:r>
        <w:tab/>
        <w:t xml:space="preserve">The link supporting question one: Bearish ‘Hindenburg’ and ‘Titanic’ Indicators flash Stock- Market Warning. </w:t>
      </w:r>
      <w:r w:rsidRPr="00E81C5F">
        <w:rPr>
          <w:i/>
        </w:rPr>
        <w:t>The wall street Journal</w:t>
      </w:r>
      <w:r>
        <w:t xml:space="preserve">. Retrieved from </w:t>
      </w:r>
      <w:hyperlink r:id="rId8" w:history="1">
        <w:r w:rsidRPr="00E81C5F">
          <w:rPr>
            <w:rStyle w:val="Hyperlink"/>
            <w:color w:val="auto"/>
            <w:u w:val="none"/>
          </w:rPr>
          <w:t>https://www.wsj.com/articles/bearish-hindenburg-and-titanic-indicators-flash-stock-market-warning-11573765829</w:t>
        </w:r>
      </w:hyperlink>
      <w:r>
        <w:br/>
      </w:r>
    </w:p>
    <w:p w:rsidR="00E81C5F" w:rsidRDefault="00CE1E91" w:rsidP="00CE1E91">
      <w:pPr>
        <w:pStyle w:val="ListParagraph"/>
        <w:spacing w:line="480" w:lineRule="auto"/>
        <w:ind w:firstLine="720"/>
      </w:pPr>
      <w:r>
        <w:t>The Wall Street Journal articulates the two indicators. It provided insights into how they operate as a significant signal in the stock market. The difference between the two is highlighted in the journal as well as the aftermath of the occurrence of their flash.</w:t>
      </w:r>
    </w:p>
    <w:sectPr w:rsidR="00E81C5F" w:rsidSect="00D1248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E00" w:rsidRDefault="003F6E00" w:rsidP="00D1248F">
      <w:pPr>
        <w:spacing w:after="0" w:line="240" w:lineRule="auto"/>
      </w:pPr>
      <w:r>
        <w:separator/>
      </w:r>
    </w:p>
  </w:endnote>
  <w:endnote w:type="continuationSeparator" w:id="0">
    <w:p w:rsidR="003F6E00" w:rsidRDefault="003F6E00" w:rsidP="00D1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E00" w:rsidRDefault="003F6E00" w:rsidP="00D1248F">
      <w:pPr>
        <w:spacing w:after="0" w:line="240" w:lineRule="auto"/>
      </w:pPr>
      <w:r>
        <w:separator/>
      </w:r>
    </w:p>
  </w:footnote>
  <w:footnote w:type="continuationSeparator" w:id="0">
    <w:p w:rsidR="003F6E00" w:rsidRDefault="003F6E00" w:rsidP="00D124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48F" w:rsidRDefault="00D1248F">
    <w:pPr>
      <w:pStyle w:val="Header"/>
    </w:pPr>
    <w:r>
      <w:t xml:space="preserve">CASE STUDY                                                                                                                                </w:t>
    </w:r>
    <w:sdt>
      <w:sdtPr>
        <w:id w:val="-18552548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48F" w:rsidRDefault="00D1248F" w:rsidP="00D1248F">
    <w:pPr>
      <w:pStyle w:val="Header"/>
    </w:pPr>
    <w:r>
      <w:t>Running Head:</w:t>
    </w:r>
    <w:r w:rsidRPr="00D1248F">
      <w:t xml:space="preserve"> </w:t>
    </w:r>
    <w:r>
      <w:t>CASE STUDY</w:t>
    </w:r>
    <w:r>
      <w:t xml:space="preserve">                                                                                                        </w:t>
    </w:r>
    <w:sdt>
      <w:sdtPr>
        <w:id w:val="8883108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1248F" w:rsidRDefault="00D124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9003D"/>
    <w:multiLevelType w:val="hybridMultilevel"/>
    <w:tmpl w:val="7A7696FC"/>
    <w:lvl w:ilvl="0" w:tplc="94BC8D6C">
      <w:start w:val="1"/>
      <w:numFmt w:val="decimal"/>
      <w:lvlText w:val="%1."/>
      <w:lvlJc w:val="left"/>
      <w:pPr>
        <w:ind w:left="720" w:hanging="360"/>
      </w:pPr>
      <w:rPr>
        <w:rFonts w:hint="default"/>
      </w:rPr>
    </w:lvl>
    <w:lvl w:ilvl="1" w:tplc="DB469272" w:tentative="1">
      <w:start w:val="1"/>
      <w:numFmt w:val="lowerLetter"/>
      <w:lvlText w:val="%2."/>
      <w:lvlJc w:val="left"/>
      <w:pPr>
        <w:ind w:left="1440" w:hanging="360"/>
      </w:pPr>
    </w:lvl>
    <w:lvl w:ilvl="2" w:tplc="AFC6F1D0" w:tentative="1">
      <w:start w:val="1"/>
      <w:numFmt w:val="lowerRoman"/>
      <w:lvlText w:val="%3."/>
      <w:lvlJc w:val="right"/>
      <w:pPr>
        <w:ind w:left="2160" w:hanging="180"/>
      </w:pPr>
    </w:lvl>
    <w:lvl w:ilvl="3" w:tplc="45809724" w:tentative="1">
      <w:start w:val="1"/>
      <w:numFmt w:val="decimal"/>
      <w:lvlText w:val="%4."/>
      <w:lvlJc w:val="left"/>
      <w:pPr>
        <w:ind w:left="2880" w:hanging="360"/>
      </w:pPr>
    </w:lvl>
    <w:lvl w:ilvl="4" w:tplc="BCCEC6AC" w:tentative="1">
      <w:start w:val="1"/>
      <w:numFmt w:val="lowerLetter"/>
      <w:lvlText w:val="%5."/>
      <w:lvlJc w:val="left"/>
      <w:pPr>
        <w:ind w:left="3600" w:hanging="360"/>
      </w:pPr>
    </w:lvl>
    <w:lvl w:ilvl="5" w:tplc="339675B4" w:tentative="1">
      <w:start w:val="1"/>
      <w:numFmt w:val="lowerRoman"/>
      <w:lvlText w:val="%6."/>
      <w:lvlJc w:val="right"/>
      <w:pPr>
        <w:ind w:left="4320" w:hanging="180"/>
      </w:pPr>
    </w:lvl>
    <w:lvl w:ilvl="6" w:tplc="F4CAB24A" w:tentative="1">
      <w:start w:val="1"/>
      <w:numFmt w:val="decimal"/>
      <w:lvlText w:val="%7."/>
      <w:lvlJc w:val="left"/>
      <w:pPr>
        <w:ind w:left="5040" w:hanging="360"/>
      </w:pPr>
    </w:lvl>
    <w:lvl w:ilvl="7" w:tplc="3328D510" w:tentative="1">
      <w:start w:val="1"/>
      <w:numFmt w:val="lowerLetter"/>
      <w:lvlText w:val="%8."/>
      <w:lvlJc w:val="left"/>
      <w:pPr>
        <w:ind w:left="5760" w:hanging="360"/>
      </w:pPr>
    </w:lvl>
    <w:lvl w:ilvl="8" w:tplc="570A919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5A3"/>
    <w:rsid w:val="003614A8"/>
    <w:rsid w:val="003F6E00"/>
    <w:rsid w:val="00916887"/>
    <w:rsid w:val="00916D7B"/>
    <w:rsid w:val="00CB25A3"/>
    <w:rsid w:val="00CE1E91"/>
    <w:rsid w:val="00D1248F"/>
    <w:rsid w:val="00DB7841"/>
    <w:rsid w:val="00E81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25A3"/>
    <w:pPr>
      <w:ind w:left="720"/>
      <w:contextualSpacing/>
    </w:pPr>
  </w:style>
  <w:style w:type="character" w:styleId="Hyperlink">
    <w:name w:val="Hyperlink"/>
    <w:basedOn w:val="DefaultParagraphFont"/>
    <w:uiPriority w:val="99"/>
    <w:semiHidden/>
    <w:unhideWhenUsed/>
    <w:rsid w:val="00E81C5F"/>
    <w:rPr>
      <w:color w:val="0000FF"/>
      <w:u w:val="single"/>
    </w:rPr>
  </w:style>
  <w:style w:type="paragraph" w:styleId="Header">
    <w:name w:val="header"/>
    <w:basedOn w:val="Normal"/>
    <w:link w:val="HeaderChar"/>
    <w:uiPriority w:val="99"/>
    <w:unhideWhenUsed/>
    <w:rsid w:val="00D12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48F"/>
  </w:style>
  <w:style w:type="paragraph" w:styleId="Footer">
    <w:name w:val="footer"/>
    <w:basedOn w:val="Normal"/>
    <w:link w:val="FooterChar"/>
    <w:uiPriority w:val="99"/>
    <w:unhideWhenUsed/>
    <w:rsid w:val="00D12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4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25A3"/>
    <w:pPr>
      <w:ind w:left="720"/>
      <w:contextualSpacing/>
    </w:pPr>
  </w:style>
  <w:style w:type="character" w:styleId="Hyperlink">
    <w:name w:val="Hyperlink"/>
    <w:basedOn w:val="DefaultParagraphFont"/>
    <w:uiPriority w:val="99"/>
    <w:semiHidden/>
    <w:unhideWhenUsed/>
    <w:rsid w:val="00E81C5F"/>
    <w:rPr>
      <w:color w:val="0000FF"/>
      <w:u w:val="single"/>
    </w:rPr>
  </w:style>
  <w:style w:type="paragraph" w:styleId="Header">
    <w:name w:val="header"/>
    <w:basedOn w:val="Normal"/>
    <w:link w:val="HeaderChar"/>
    <w:uiPriority w:val="99"/>
    <w:unhideWhenUsed/>
    <w:rsid w:val="00D12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48F"/>
  </w:style>
  <w:style w:type="paragraph" w:styleId="Footer">
    <w:name w:val="footer"/>
    <w:basedOn w:val="Normal"/>
    <w:link w:val="FooterChar"/>
    <w:uiPriority w:val="99"/>
    <w:unhideWhenUsed/>
    <w:rsid w:val="00D12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sj.com/articles/bearish-hindenburg-and-titanic-indicators-flash-stock-market-warning-11573765829"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2019-11-24T11:36:00Z</dcterms:created>
  <dcterms:modified xsi:type="dcterms:W3CDTF">2019-11-24T11:36:00Z</dcterms:modified>
</cp:coreProperties>
</file>